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2" w:type="dxa"/>
        <w:jc w:val="left"/>
        <w:tblInd w:w="71" w:type="dxa"/>
        <w:tblCellMar>
          <w:top w:w="0" w:type="dxa"/>
          <w:left w:w="71" w:type="dxa"/>
          <w:bottom w:w="0" w:type="dxa"/>
          <w:right w:w="71" w:type="dxa"/>
        </w:tblCellMar>
      </w:tblPr>
      <w:tblGrid>
        <w:gridCol w:w="1665"/>
        <w:gridCol w:w="6198"/>
        <w:gridCol w:w="1769"/>
      </w:tblGrid>
      <w:tr>
        <w:trPr>
          <w:trHeight w:val="1258" w:hRule="atLeast"/>
        </w:trPr>
        <w:tc>
          <w:tcPr>
            <w:tcW w:w="1665" w:type="dxa"/>
            <w:tcBorders/>
            <w:vAlign w:val="center"/>
          </w:tcPr>
          <w:p>
            <w:pPr>
              <w:pStyle w:val="Normal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30480</wp:posOffset>
                  </wp:positionV>
                  <wp:extent cx="1013460" cy="983615"/>
                  <wp:effectExtent l="0" t="0" r="0" b="0"/>
                  <wp:wrapNone/>
                  <wp:docPr id="1" name="immagini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i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983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98" w:type="dxa"/>
            <w:tcBorders/>
          </w:tcPr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sz w:val="22"/>
                <w:szCs w:val="22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3791585</wp:posOffset>
                  </wp:positionH>
                  <wp:positionV relativeFrom="paragraph">
                    <wp:posOffset>115570</wp:posOffset>
                  </wp:positionV>
                  <wp:extent cx="1216025" cy="832485"/>
                  <wp:effectExtent l="0" t="0" r="0" b="0"/>
                  <wp:wrapNone/>
                  <wp:docPr id="2" name="immagini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i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02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2"/>
                <w:szCs w:val="22"/>
              </w:rPr>
              <w:t>ISTITUTO  COMPRENSIVO  STATALE “ G. Gorni”</w:t>
            </w:r>
          </w:p>
          <w:p>
            <w:pPr>
              <w:pStyle w:val="Corpodeltesto"/>
              <w:jc w:val="center"/>
              <w:rPr>
                <w:rFonts w:cs="Times New Roman"/>
                <w:bCs/>
                <w:sz w:val="22"/>
                <w:szCs w:val="22"/>
              </w:rPr>
            </w:pPr>
            <w:r>
              <w:rPr>
                <w:rFonts w:cs="Times New Roman"/>
                <w:bCs/>
                <w:sz w:val="22"/>
                <w:szCs w:val="22"/>
              </w:rPr>
              <w:t xml:space="preserve">  </w:t>
            </w:r>
            <w:r>
              <w:rPr>
                <w:rFonts w:cs="Times New Roman"/>
                <w:bCs/>
                <w:sz w:val="22"/>
                <w:szCs w:val="22"/>
              </w:rPr>
              <w:t>Via Allende n. 7  –  Tel. 0376–618926       Fax. 0376-626175</w:t>
            </w:r>
          </w:p>
          <w:p>
            <w:pPr>
              <w:pStyle w:val="Titolo1"/>
              <w:numPr>
                <w:ilvl w:val="0"/>
                <w:numId w:val="2"/>
              </w:numPr>
              <w:ind w:left="432" w:right="0" w:hanging="432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QUISTELLO (MN)</w:t>
            </w:r>
          </w:p>
          <w:p>
            <w:pPr>
              <w:pStyle w:val="Normal"/>
              <w:tabs>
                <w:tab w:val="clear" w:pos="709"/>
                <w:tab w:val="left" w:pos="0" w:leader="none"/>
                <w:tab w:val="left" w:pos="2445" w:leader="none"/>
              </w:tabs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e-mail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4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mnic821001@istruzione.it</w:t>
              </w:r>
            </w:hyperlink>
          </w:p>
          <w:p>
            <w:pPr>
              <w:pStyle w:val="Normal"/>
              <w:jc w:val="center"/>
              <w:rPr/>
            </w:pPr>
            <w:r>
              <w:rPr>
                <w:rFonts w:cs="Times New Roman"/>
                <w:b/>
                <w:bCs/>
                <w:sz w:val="22"/>
                <w:szCs w:val="22"/>
                <w:u w:val="single"/>
              </w:rPr>
              <w:t>posta elettronica certificata</w:t>
            </w:r>
            <w:r>
              <w:rPr>
                <w:rFonts w:cs="Times New Roman"/>
                <w:b/>
                <w:bCs/>
                <w:sz w:val="22"/>
                <w:szCs w:val="22"/>
              </w:rPr>
              <w:t xml:space="preserve">:   </w:t>
            </w:r>
            <w:hyperlink r:id="rId5">
              <w:r>
                <w:rPr>
                  <w:rStyle w:val="CollegamentoInternet"/>
                  <w:rFonts w:cs="Times New Roman"/>
                  <w:sz w:val="22"/>
                  <w:szCs w:val="22"/>
                </w:rPr>
                <w:t>mnic821001@pec.istruzione.it</w:t>
              </w:r>
            </w:hyperlink>
          </w:p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sito  scuola:   http://www.icquistello.edu.it</w:t>
            </w:r>
          </w:p>
        </w:tc>
        <w:tc>
          <w:tcPr>
            <w:tcW w:w="1769" w:type="dxa"/>
            <w:tcBorders/>
          </w:tcPr>
          <w:p>
            <w:pPr>
              <w:pStyle w:val="Normal"/>
              <w:jc w:val="center"/>
              <w:rPr>
                <w:rFonts w:cs="Times New Roman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it-IT"/>
              </w:rPr>
            </w:r>
          </w:p>
        </w:tc>
      </w:tr>
    </w:tbl>
    <w:p>
      <w:pPr>
        <w:pStyle w:val="Corpodeltesto"/>
        <w:spacing w:before="0" w:after="283"/>
        <w:rPr>
          <w:rFonts w:cs="Times New Roman"/>
          <w:sz w:val="10"/>
          <w:szCs w:val="10"/>
        </w:rPr>
      </w:pPr>
      <w:r>
        <w:rPr>
          <w:rFonts w:cs="Times New Roman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20"/>
          <w:szCs w:val="20"/>
        </w:rPr>
      </w:pPr>
      <w:r>
        <w:rPr>
          <w:rFonts w:eastAsia="Arial" w:cs="Calibri" w:ascii="Verdana" w:hAnsi="Verdana"/>
          <w:b/>
          <w:color w:val="000000"/>
          <w:sz w:val="20"/>
          <w:szCs w:val="20"/>
        </w:rPr>
        <w:t>CERTIFICAZIONE INTERMEDIA DELLE COMPETENZE PER LA DIDATTICA A DISTANZA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color w:val="000000"/>
          <w:sz w:val="16"/>
          <w:szCs w:val="16"/>
          <w:u w:val="single"/>
        </w:rPr>
      </w:pPr>
      <w:r>
        <w:rPr>
          <w:rFonts w:eastAsia="Arial" w:cs="Calibri" w:ascii="Verdana" w:hAnsi="Verdana"/>
          <w:b/>
          <w:color w:val="000000"/>
          <w:sz w:val="16"/>
          <w:szCs w:val="16"/>
          <w:u w:val="single"/>
        </w:rPr>
        <w:t>SCUOLA PRIMARIA – CLASSI PRIME E SECONDE</w:t>
      </w:r>
    </w:p>
    <w:p>
      <w:pPr>
        <w:pStyle w:val="Normal"/>
        <w:spacing w:lineRule="exact" w:line="200"/>
        <w:rPr>
          <w:rFonts w:ascii="Verdana" w:hAnsi="Verdana" w:eastAsia="Times New Roman" w:cs="Calibri"/>
          <w:sz w:val="22"/>
          <w:szCs w:val="22"/>
        </w:rPr>
      </w:pPr>
      <w:r>
        <w:rPr>
          <w:rFonts w:eastAsia="Times New Roman" w:cs="Calibri" w:ascii="Verdana" w:hAnsi="Verdana"/>
          <w:sz w:val="22"/>
          <w:szCs w:val="22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Il Dirigente Scolastico</w:t>
      </w:r>
    </w:p>
    <w:p>
      <w:pPr>
        <w:pStyle w:val="Normal"/>
        <w:spacing w:lineRule="auto" w:line="240"/>
        <w:jc w:val="center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Calibri" w:ascii="Verdana" w:hAnsi="Verdana"/>
          <w:color w:val="000000"/>
          <w:sz w:val="20"/>
          <w:szCs w:val="20"/>
        </w:rPr>
        <w:t xml:space="preserve">Visto il </w:t>
      </w: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decreto-legge 23 febbraio 2020, n. 6, recante misure urgenti in materia di contenimento e gestione dell’emergenza epidemiologica da COVID-19;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viste le note del Ministero dell'Istruzione n.279 e n.388;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visto il il decreto legislativo 13 aprile 2017, n. 62;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0"/>
          <w:szCs w:val="10"/>
        </w:rPr>
      </w:pPr>
      <w:r>
        <w:rPr>
          <w:rFonts w:eastAsia="Times New Roman" w:cs="Calibri" w:ascii="Verdana" w:hAnsi="Verdana"/>
          <w:b w:val="false"/>
          <w:i w:val="false"/>
          <w:caps w:val="false"/>
          <w:smallCaps w:val="false"/>
          <w:color w:val="000000"/>
          <w:spacing w:val="0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  <w:highlight w:val="yellow"/>
        </w:rPr>
        <w:t>vista la delibera n... del Collegio dei Docenti del...</w:t>
      </w:r>
      <w:r>
        <w:rPr>
          <w:rFonts w:eastAsia="Times New Roman" w:cs="Calibri" w:ascii="Verdana" w:hAnsi="Verdana"/>
          <w:sz w:val="20"/>
          <w:szCs w:val="20"/>
        </w:rPr>
        <w:t>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in considerazione del fatto che la didattica a distanza può essere considerata un vero e proprio banco di prova della didattica per competenze, ponendo essa stessa naturalmente in essere processi di costruzione trasversali delle competenze di cittadinanza;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tenuto conto del percorso scolastico dell'alunno nel periodo di sospensione della didattica in modalità “in presenza”;</w:t>
      </w:r>
    </w:p>
    <w:p>
      <w:pPr>
        <w:pStyle w:val="Normal"/>
        <w:spacing w:lineRule="auto" w:line="240"/>
        <w:jc w:val="both"/>
        <w:rPr>
          <w:rFonts w:ascii="Verdana" w:hAnsi="Verdana" w:eastAsia="Times New Roman" w:cs="Calibri"/>
          <w:sz w:val="10"/>
          <w:szCs w:val="10"/>
        </w:rPr>
      </w:pPr>
      <w:r>
        <w:rPr>
          <w:rFonts w:eastAsia="Times New Roman" w:cs="Calibri" w:ascii="Verdana" w:hAnsi="Verdana"/>
          <w:sz w:val="10"/>
          <w:szCs w:val="10"/>
        </w:rPr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20"/>
          <w:szCs w:val="20"/>
        </w:rPr>
      </w:pPr>
      <w:r>
        <w:rPr>
          <w:rFonts w:eastAsia="Arial" w:cs="Calibri" w:ascii="Verdana" w:hAnsi="Verdana"/>
          <w:b/>
          <w:sz w:val="20"/>
          <w:szCs w:val="20"/>
        </w:rPr>
        <w:t>CERTIFICA</w:t>
      </w:r>
    </w:p>
    <w:p>
      <w:pPr>
        <w:pStyle w:val="Normal"/>
        <w:spacing w:lineRule="auto" w:line="240"/>
        <w:jc w:val="center"/>
        <w:rPr>
          <w:rFonts w:ascii="Verdana" w:hAnsi="Verdana" w:eastAsia="Arial" w:cs="Calibri"/>
          <w:b/>
          <w:b/>
          <w:sz w:val="10"/>
          <w:szCs w:val="10"/>
        </w:rPr>
      </w:pPr>
      <w:r>
        <w:rPr>
          <w:rFonts w:eastAsia="Arial" w:cs="Calibri" w:ascii="Verdana" w:hAnsi="Verdana"/>
          <w:b/>
          <w:sz w:val="10"/>
          <w:szCs w:val="10"/>
        </w:rPr>
      </w:r>
    </w:p>
    <w:p>
      <w:pPr>
        <w:pStyle w:val="Normal"/>
        <w:spacing w:lineRule="auto" w:line="240"/>
        <w:jc w:val="both"/>
        <w:rPr>
          <w:rFonts w:ascii="Verdana" w:hAnsi="Verdana"/>
          <w:sz w:val="20"/>
          <w:szCs w:val="20"/>
        </w:rPr>
      </w:pPr>
      <w:r>
        <w:rPr>
          <w:rFonts w:eastAsia="Times New Roman" w:cs="Calibri" w:ascii="Verdana" w:hAnsi="Verdana"/>
          <w:sz w:val="20"/>
          <w:szCs w:val="20"/>
        </w:rPr>
        <w:t>che l’alunn_ _______________________________________________ nat_ a ______________________________ il _______________________, ha frequentato nell’anno scolastico 2019 /2020</w:t>
        <w:tab/>
        <w:t>la classe ___ sez.___</w:t>
      </w:r>
      <w:r>
        <w:rPr>
          <w:rFonts w:cs="Calibri" w:ascii="Verdana" w:hAnsi="Verdana"/>
          <w:sz w:val="20"/>
          <w:szCs w:val="20"/>
        </w:rPr>
        <w:t>ed ha raggiunto i livelli di competenza per la didattica a distanza di seguito illustrati:</w:t>
      </w:r>
    </w:p>
    <w:p>
      <w:pPr>
        <w:pStyle w:val="Normal"/>
        <w:spacing w:lineRule="auto" w:line="240"/>
        <w:jc w:val="both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tbl>
      <w:tblPr>
        <w:tblW w:w="9576" w:type="dxa"/>
        <w:jc w:val="left"/>
        <w:tblInd w:w="53" w:type="dxa"/>
        <w:tblCellMar>
          <w:top w:w="0" w:type="dxa"/>
          <w:left w:w="10" w:type="dxa"/>
          <w:bottom w:w="0" w:type="dxa"/>
          <w:right w:w="0" w:type="dxa"/>
        </w:tblCellMar>
      </w:tblPr>
      <w:tblGrid>
        <w:gridCol w:w="336"/>
        <w:gridCol w:w="2268"/>
        <w:gridCol w:w="5952"/>
        <w:gridCol w:w="1019"/>
      </w:tblGrid>
      <w:tr>
        <w:trPr>
          <w:trHeight w:val="538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chiave europee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Verdana" w:hAnsi="Verdana" w:eastAsia="Arial" w:cs="Calibri"/>
                <w:b/>
                <w:b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>Competenze DAD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Arial" w:cs="Calibri" w:ascii="Verdana" w:hAnsi="Verdana"/>
                <w:b/>
                <w:sz w:val="18"/>
                <w:szCs w:val="18"/>
              </w:rPr>
              <w:t xml:space="preserve">Livello </w:t>
            </w:r>
            <w:r>
              <w:rPr>
                <w:rFonts w:cs="Calibri" w:ascii="Verdana" w:hAnsi="Verdana"/>
                <w:b/>
                <w:sz w:val="18"/>
                <w:szCs w:val="18"/>
                <w:vertAlign w:val="superscript"/>
              </w:rPr>
              <w:t>(1)</w:t>
            </w:r>
          </w:p>
        </w:tc>
      </w:tr>
      <w:tr>
        <w:trPr>
          <w:trHeight w:val="770" w:hRule="atLeast"/>
        </w:trPr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Competenze digitali</w:t>
            </w:r>
          </w:p>
        </w:tc>
        <w:tc>
          <w:tcPr>
            <w:tcW w:w="5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Standard"/>
              <w:spacing w:lineRule="auto" w:line="240" w:before="0" w:after="200"/>
              <w:ind w:left="100" w:right="0" w:hanging="0"/>
              <w:jc w:val="both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 xml:space="preserve">Con la supervisione dell’adulto, utilizza con propensione e motivazione le nuove tecnologie informatiche per attività didattiche, giochi didattici, elaborazioni grafiche. </w:t>
            </w:r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626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Imparare ad imparare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widowControl w:val="false"/>
              <w:suppressLineNumbers/>
              <w:suppressAutoHyphens w:val="true"/>
              <w:bidi w:val="0"/>
              <w:spacing w:lineRule="auto" w:line="240" w:before="0" w:after="200"/>
              <w:ind w:left="0" w:right="0" w:hanging="0"/>
              <w:jc w:val="both"/>
              <w:rPr>
                <w:rFonts w:ascii="Verdana" w:hAnsi="Verdana" w:eastAsia="Times New Roman" w:cs="Calibri"/>
                <w:color w:val="auto"/>
                <w:kern w:val="2"/>
                <w:sz w:val="18"/>
                <w:szCs w:val="18"/>
                <w:lang w:eastAsia="hi-IN" w:bidi="hi-IN"/>
              </w:rPr>
            </w:pPr>
            <w:r>
              <w:rPr>
                <w:rFonts w:eastAsia="Times New Roman" w:cs="Calibri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Utilizza i contenuti proposti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impiegando</w:t>
            </w:r>
            <w:r>
              <w:rPr>
                <w:rFonts w:eastAsia="Times New Roman" w:cs="Calibri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 il proprio bagaglio di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abilità</w:t>
            </w:r>
            <w:r>
              <w:rPr>
                <w:rFonts w:eastAsia="Times New Roman" w:cs="Calibri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 e nozioni di base.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rPr>
                <w:rFonts w:ascii="Verdana" w:hAnsi="Verdana"/>
                <w:sz w:val="18"/>
                <w:szCs w:val="18"/>
              </w:rPr>
            </w:pPr>
            <w:r>
              <w:rPr>
                <w:rFonts w:eastAsia="Calibri" w:cs="Calibri" w:ascii="Verdana" w:hAnsi="Verdana"/>
                <w:sz w:val="18"/>
                <w:szCs w:val="18"/>
              </w:rPr>
              <w:t xml:space="preserve">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Competenze sociali e civiche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Si impegna continuamente e porta a compimento il lavoro assegnato. </w:t>
            </w:r>
            <w:r>
              <w:rPr>
                <w:rFonts w:cs="Calibri" w:ascii="Verdana" w:hAnsi="Verdana"/>
                <w:sz w:val="18"/>
                <w:szCs w:val="18"/>
              </w:rPr>
              <w:t xml:space="preserve">Interagisce continuamente ed è disponibile al confronto. Contribuisce attivamente alla buona riuscita delle attività proposte. </w:t>
            </w:r>
            <w:r>
              <w:rPr>
                <w:rFonts w:eastAsia="SimSun" w:cs="Mangal" w:ascii="Verdana" w:hAnsi="Verdana"/>
                <w:kern w:val="2"/>
                <w:sz w:val="18"/>
                <w:szCs w:val="18"/>
                <w:lang w:eastAsia="hi-IN" w:bidi="hi-IN"/>
              </w:rPr>
              <w:t>Conosce</w:t>
            </w:r>
            <w:r>
              <w:rPr>
                <w:rFonts w:ascii="Verdana" w:hAnsi="Verdana"/>
                <w:sz w:val="18"/>
                <w:szCs w:val="18"/>
              </w:rPr>
              <w:t xml:space="preserve"> e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>r</w:t>
            </w:r>
            <w:r>
              <w:rPr>
                <w:rFonts w:ascii="Verdana" w:hAnsi="Verdana"/>
                <w:sz w:val="18"/>
                <w:szCs w:val="18"/>
              </w:rPr>
              <w:t xml:space="preserve">ispetta le regole </w:t>
            </w:r>
            <w:r>
              <w:rPr>
                <w:rFonts w:eastAsia="SimSun" w:cs="Mangal" w:ascii="Verdana" w:hAnsi="Verdana"/>
                <w:color w:val="000000"/>
                <w:kern w:val="2"/>
                <w:sz w:val="18"/>
                <w:szCs w:val="18"/>
                <w:lang w:eastAsia="hi-IN" w:bidi="hi-IN"/>
              </w:rPr>
              <w:t xml:space="preserve">stabilite nella </w:t>
            </w:r>
            <w:r>
              <w:rPr>
                <w:rFonts w:eastAsia="SimSun" w:cs="Mangal" w:ascii="Verdana" w:hAnsi="Verdana"/>
                <w:i/>
                <w:iCs/>
                <w:color w:val="000000"/>
                <w:kern w:val="2"/>
                <w:sz w:val="18"/>
                <w:szCs w:val="18"/>
                <w:lang w:eastAsia="hi-IN" w:bidi="hi-IN"/>
              </w:rPr>
              <w:t>netiquette</w:t>
            </w:r>
            <w:r>
              <w:rPr>
                <w:rFonts w:ascii="Verdana" w:hAnsi="Verdana"/>
                <w:sz w:val="18"/>
                <w:szCs w:val="18"/>
              </w:rPr>
              <w:t xml:space="preserve">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Rispetta sempre i tempi delle consegne stabilite.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  <w:tr>
        <w:trPr>
          <w:trHeight w:val="293" w:hRule="atLeast"/>
        </w:trPr>
        <w:tc>
          <w:tcPr>
            <w:tcW w:w="336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0" w:right="60" w:hanging="0"/>
              <w:jc w:val="right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lineRule="auto" w:line="240" w:before="0" w:after="200"/>
              <w:ind w:left="80" w:right="0" w:hanging="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  <w:t>Spirito di iniziativa *</w:t>
            </w:r>
          </w:p>
        </w:tc>
        <w:tc>
          <w:tcPr>
            <w:tcW w:w="5952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Contenutotabella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cs="Calibri" w:ascii="Verdana" w:hAnsi="Verdana"/>
                <w:sz w:val="18"/>
                <w:szCs w:val="18"/>
              </w:rPr>
              <w:t xml:space="preserve">Dimostra motivazione  in buona parte delle attività progettuali proposte. </w:t>
            </w:r>
            <w:r>
              <w:rPr>
                <w:rFonts w:eastAsia="Times New Roman" w:cs="Calibri" w:ascii="Verdana" w:hAnsi="Verdana"/>
                <w:sz w:val="18"/>
                <w:szCs w:val="18"/>
              </w:rPr>
              <w:t>Chiede aiuto quando si trova in difficoltà ed è disponibile verso i compagni.</w:t>
            </w:r>
          </w:p>
        </w:tc>
        <w:tc>
          <w:tcPr>
            <w:tcW w:w="10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Verdana" w:hAnsi="Verdana" w:eastAsia="Times New Roman" w:cs="Calibri"/>
                <w:sz w:val="18"/>
                <w:szCs w:val="18"/>
              </w:rPr>
            </w:pPr>
            <w:r>
              <w:rPr>
                <w:rFonts w:eastAsia="Times New Roman" w:cs="Calibri" w:ascii="Verdana" w:hAnsi="Verdana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Verdana" w:hAnsi="Verdana" w:cs="Calibri"/>
          <w:sz w:val="10"/>
          <w:szCs w:val="10"/>
        </w:rPr>
      </w:pPr>
      <w:r>
        <w:rPr>
          <w:rFonts w:cs="Calibri" w:ascii="Verdana" w:hAnsi="Verdana"/>
          <w:sz w:val="10"/>
          <w:szCs w:val="10"/>
        </w:rPr>
      </w:r>
    </w:p>
    <w:p>
      <w:pPr>
        <w:pStyle w:val="Normal"/>
        <w:widowControl w:val="false"/>
        <w:suppressAutoHyphens w:val="true"/>
        <w:bidi w:val="0"/>
        <w:spacing w:lineRule="auto" w:line="228"/>
        <w:ind w:left="57" w:right="0" w:hanging="0"/>
        <w:rPr>
          <w:rFonts w:ascii="Verdana" w:hAnsi="Verdana"/>
          <w:sz w:val="18"/>
          <w:szCs w:val="18"/>
        </w:rPr>
      </w:pPr>
      <w:r>
        <w:rPr>
          <w:rFonts w:eastAsia="Times New Roman" w:cs="Calibri" w:ascii="Verdana" w:hAnsi="Verdana"/>
          <w:sz w:val="18"/>
          <w:szCs w:val="18"/>
        </w:rPr>
        <w:t xml:space="preserve">* </w:t>
      </w:r>
      <w:r>
        <w:rPr>
          <w:rFonts w:eastAsia="Arial" w:cs="Calibri" w:ascii="Verdana" w:hAnsi="Verdana"/>
          <w:i/>
          <w:sz w:val="18"/>
          <w:szCs w:val="18"/>
        </w:rPr>
        <w:t>Sense of initiative and entrepreneurship</w:t>
      </w:r>
      <w:r>
        <w:rPr>
          <w:rFonts w:eastAsia="Times New Roman" w:cs="Calibri" w:ascii="Verdana" w:hAnsi="Verdana"/>
          <w:sz w:val="18"/>
          <w:szCs w:val="18"/>
        </w:rPr>
        <w:t xml:space="preserve"> nella Raccomandazione europea e del Consiglio del 18 dicembre 2006</w:t>
      </w:r>
    </w:p>
    <w:p>
      <w:pPr>
        <w:pStyle w:val="Normal"/>
        <w:spacing w:lineRule="exact" w:line="234"/>
        <w:rPr>
          <w:rFonts w:ascii="Verdana" w:hAnsi="Verdana" w:eastAsia="Times New Roman" w:cs="Times New Roman"/>
          <w:sz w:val="22"/>
          <w:szCs w:val="22"/>
        </w:rPr>
      </w:pPr>
      <w:r>
        <w:rPr>
          <w:rFonts w:eastAsia="Times New Roman" w:cs="Times New Roman" w:ascii="Verdana" w:hAnsi="Verdana"/>
          <w:sz w:val="22"/>
          <w:szCs w:val="22"/>
        </w:rPr>
      </w:r>
    </w:p>
    <w:tbl>
      <w:tblPr>
        <w:tblW w:w="9696" w:type="dxa"/>
        <w:jc w:val="left"/>
        <w:tblInd w:w="66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812"/>
        <w:gridCol w:w="4212"/>
        <w:gridCol w:w="3672"/>
      </w:tblGrid>
      <w:tr>
        <w:trPr>
          <w:trHeight w:val="230" w:hRule="atLeast"/>
        </w:trPr>
        <w:tc>
          <w:tcPr>
            <w:tcW w:w="6024" w:type="dxa"/>
            <w:gridSpan w:val="2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200"/>
              <w:ind w:left="57" w:right="0" w:hanging="0"/>
              <w:rPr>
                <w:rFonts w:ascii="Verdana" w:hAnsi="Verdana" w:eastAsia="Times New Roman" w:cs="Calibri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sz w:val="20"/>
                <w:szCs w:val="20"/>
              </w:rPr>
              <w:t>Data 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200"/>
              <w:ind w:left="57" w:right="0" w:hanging="0"/>
              <w:rPr>
                <w:rFonts w:ascii="Verdana" w:hAnsi="Verdana" w:eastAsia="Times New Roman" w:cs="Calibri"/>
                <w:sz w:val="10"/>
                <w:szCs w:val="10"/>
              </w:rPr>
            </w:pPr>
            <w:r>
              <w:rPr>
                <w:rFonts w:eastAsia="Times New Roman" w:cs="Calibri" w:ascii="Verdana" w:hAnsi="Verdana"/>
                <w:sz w:val="10"/>
                <w:szCs w:val="10"/>
              </w:rPr>
            </w:r>
          </w:p>
        </w:tc>
        <w:tc>
          <w:tcPr>
            <w:tcW w:w="3672" w:type="dxa"/>
            <w:tcBorders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uppressAutoHyphens w:val="true"/>
              <w:bidi w:val="0"/>
              <w:spacing w:lineRule="auto" w:line="240" w:before="0" w:after="200"/>
              <w:ind w:left="0" w:right="170" w:hanging="0"/>
              <w:jc w:val="center"/>
              <w:rPr>
                <w:rFonts w:ascii="Verdana" w:hAnsi="Verdana" w:eastAsia="Times New Roman" w:cs="Calibri"/>
                <w:w w:val="98"/>
                <w:sz w:val="20"/>
                <w:szCs w:val="20"/>
              </w:rPr>
            </w:pPr>
            <w:r>
              <w:rPr>
                <w:rFonts w:eastAsia="Times New Roman" w:cs="Calibri" w:ascii="Verdana" w:hAnsi="Verdana"/>
                <w:w w:val="98"/>
                <w:sz w:val="20"/>
                <w:szCs w:val="20"/>
              </w:rPr>
              <w:t>Il Dirigente Scolastico</w:t>
            </w:r>
          </w:p>
        </w:tc>
      </w:tr>
      <w:tr>
        <w:trPr>
          <w:trHeight w:val="227" w:hRule="exact"/>
        </w:trPr>
        <w:tc>
          <w:tcPr>
            <w:tcW w:w="18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(1) Livello</w:t>
            </w:r>
          </w:p>
        </w:tc>
        <w:tc>
          <w:tcPr>
            <w:tcW w:w="4212" w:type="dxa"/>
            <w:tcBorders>
              <w:bottom w:val="single" w:sz="8" w:space="0" w:color="000000"/>
            </w:tcBorders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sz w:val="16"/>
                <w:szCs w:val="16"/>
              </w:rPr>
              <w:t>Indicatori esplicativi</w:t>
            </w:r>
          </w:p>
        </w:tc>
        <w:tc>
          <w:tcPr>
            <w:tcW w:w="3672" w:type="dxa"/>
            <w:tcBorders>
              <w:bottom w:val="single" w:sz="8" w:space="0" w:color="000000"/>
            </w:tcBorders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</w:r>
          </w:p>
        </w:tc>
      </w:tr>
      <w:tr>
        <w:trPr>
          <w:trHeight w:val="454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A – AVANZATO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complessi e assume in modo responsabile decisioni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B – INTERMEDIO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e risolve problemi in situazioni nuove e compie scelte consapevoli.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C – BASE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 svolge compiti semplici anche in situazioni nuove.</w:t>
            </w:r>
          </w:p>
        </w:tc>
      </w:tr>
      <w:tr>
        <w:trPr>
          <w:trHeight w:val="283" w:hRule="exact"/>
        </w:trPr>
        <w:tc>
          <w:tcPr>
            <w:tcW w:w="1812" w:type="dxa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Arial" w:cs="Arial"/>
                <w:b/>
                <w:b/>
                <w:i/>
                <w:i/>
                <w:sz w:val="16"/>
                <w:szCs w:val="16"/>
              </w:rPr>
            </w:pPr>
            <w:r>
              <w:rPr>
                <w:rFonts w:eastAsia="Arial" w:cs="Arial" w:ascii="Verdana" w:hAnsi="Verdana"/>
                <w:b/>
                <w:i/>
                <w:sz w:val="16"/>
                <w:szCs w:val="16"/>
              </w:rPr>
              <w:t>D – INIZIALE</w:t>
            </w:r>
          </w:p>
        </w:tc>
        <w:tc>
          <w:tcPr>
            <w:tcW w:w="7884" w:type="dxa"/>
            <w:gridSpan w:val="2"/>
            <w:tcBorders/>
          </w:tcPr>
          <w:p>
            <w:pPr>
              <w:pStyle w:val="Normal"/>
              <w:spacing w:lineRule="auto" w:line="240" w:before="0" w:after="0"/>
              <w:ind w:left="0" w:right="0" w:hanging="0"/>
              <w:rPr>
                <w:rFonts w:ascii="Verdana" w:hAnsi="Verdana" w:eastAsia="Times New Roman" w:cs="Times New Roman"/>
                <w:sz w:val="16"/>
                <w:szCs w:val="16"/>
              </w:rPr>
            </w:pPr>
            <w:r>
              <w:rPr>
                <w:rFonts w:eastAsia="Times New Roman" w:cs="Times New Roman" w:ascii="Verdana" w:hAnsi="Verdana"/>
                <w:sz w:val="16"/>
                <w:szCs w:val="16"/>
              </w:rPr>
              <w:t>L’alunno/a, se opportunamente guidato/a, svolge compiti semplici in situazioni note.</w:t>
            </w:r>
          </w:p>
        </w:tc>
      </w:tr>
    </w:tbl>
    <w:p>
      <w:pPr>
        <w:pStyle w:val="Normal"/>
        <w:tabs>
          <w:tab w:val="clear" w:pos="709"/>
          <w:tab w:val="left" w:pos="7840" w:leader="none"/>
        </w:tabs>
        <w:spacing w:lineRule="exact" w:line="1" w:before="0" w:after="200"/>
        <w:ind w:left="80" w:right="0" w:hanging="0"/>
        <w:jc w:val="left"/>
        <w:rPr>
          <w:rFonts w:ascii="Verdana" w:hAnsi="Verdana" w:eastAsia="Times New Roman" w:cs="Times New Roman"/>
          <w:b/>
          <w:b/>
          <w:bCs/>
          <w:i/>
          <w:i/>
          <w:iCs/>
          <w:caps w:val="false"/>
          <w:smallCaps w:val="false"/>
          <w:color w:val="000000"/>
          <w:spacing w:val="0"/>
          <w:sz w:val="22"/>
          <w:szCs w:val="22"/>
        </w:rPr>
      </w:pPr>
      <w:r>
        <w:rPr/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alibri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paragraph" w:styleId="Titolo1">
    <w:name w:val="Heading 1"/>
    <w:basedOn w:val="Normal"/>
    <w:next w:val="Corpodeltesto"/>
    <w:qFormat/>
    <w:pPr>
      <w:keepNext w:val="true"/>
      <w:numPr>
        <w:ilvl w:val="0"/>
        <w:numId w:val="1"/>
      </w:numPr>
      <w:tabs>
        <w:tab w:val="clear" w:pos="709"/>
        <w:tab w:val="left" w:pos="0" w:leader="none"/>
      </w:tabs>
      <w:ind w:left="432" w:right="0" w:hanging="432"/>
      <w:jc w:val="center"/>
      <w:outlineLvl w:val="0"/>
    </w:pPr>
    <w:rPr>
      <w:rFonts w:eastAsia="Arial Unicode MS"/>
      <w:b/>
      <w:bCs/>
      <w:sz w:val="20"/>
      <w:szCs w:val="20"/>
    </w:rPr>
  </w:style>
  <w:style w:type="character" w:styleId="DefaultParagraphFont">
    <w:name w:val="Default Paragraph Font"/>
    <w:qFormat/>
    <w:rPr/>
  </w:style>
  <w:style w:type="character" w:styleId="CollegamentoInternet">
    <w:name w:val="Collegamento Internet"/>
    <w:rPr>
      <w:color w:val="0000FF"/>
      <w:u w:val="single"/>
      <w:lang w:val="zxx" w:eastAsia="zxx" w:bidi="zxx"/>
    </w:rPr>
  </w:style>
  <w:style w:type="character" w:styleId="TestofumettoCarattere">
    <w:name w:val="Testo fumetto Carattere"/>
    <w:qFormat/>
    <w:rPr>
      <w:rFonts w:ascii="Segoe UI" w:hAnsi="Segoe UI" w:eastAsia="SimSun" w:cs="Mangal"/>
      <w:kern w:val="2"/>
      <w:sz w:val="18"/>
      <w:szCs w:val="16"/>
      <w:lang w:eastAsia="hi-IN" w:bidi="hi-IN"/>
    </w:rPr>
  </w:style>
  <w:style w:type="character" w:styleId="Caratteridinumerazione">
    <w:name w:val="Caratteri di numerazione"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WW8Num3z0">
    <w:name w:val="WW8Num3z0"/>
    <w:qFormat/>
    <w:rPr>
      <w:rFonts w:ascii="Wingdings" w:hAnsi="Wingdings" w:cs="Wingdings"/>
      <w:sz w:val="22"/>
      <w:szCs w:val="22"/>
    </w:rPr>
  </w:style>
  <w:style w:type="character" w:styleId="WW8Num4z0">
    <w:name w:val="WW8Num4z0"/>
    <w:qFormat/>
    <w:rPr>
      <w:rFonts w:ascii="Arial" w:hAnsi="Arial" w:cs="Arial"/>
      <w:b/>
      <w:bCs/>
      <w:highlight w:val="green"/>
    </w:rPr>
  </w:style>
  <w:style w:type="character" w:styleId="WW8Num1z0">
    <w:name w:val="WW8Num1z0"/>
    <w:qFormat/>
    <w:rPr/>
  </w:style>
  <w:style w:type="character" w:styleId="WW8Num7z0">
    <w:name w:val="WW8Num7z0"/>
    <w:qFormat/>
    <w:rPr>
      <w:rFonts w:ascii="Arial Narrow" w:hAnsi="Arial Narrow" w:cs="Arial Narrow"/>
      <w:b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Richiamoallanotaapidipagina">
    <w:name w:val="Richiamo alla nota a piè di pagina"/>
    <w:rPr>
      <w:vertAlign w:val="superscript"/>
    </w:rPr>
  </w:style>
  <w:style w:type="character" w:styleId="Caratterinotaapidipagina">
    <w:name w:val="Caratteri nota a piè di pagina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ListParagraph">
    <w:name w:val="List Paragraph"/>
    <w:basedOn w:val="Normal"/>
    <w:qFormat/>
    <w:pPr>
      <w:widowControl/>
      <w:suppressAutoHyphens w:val="false"/>
      <w:spacing w:lineRule="auto" w:line="276" w:before="0" w:after="200"/>
      <w:ind w:left="720" w:right="0" w:hanging="0"/>
    </w:pPr>
    <w:rPr>
      <w:rFonts w:ascii="Calibri" w:hAnsi="Calibri" w:eastAsia="Calibri" w:cs="Times New Roman"/>
      <w:kern w:val="2"/>
      <w:sz w:val="22"/>
      <w:szCs w:val="22"/>
      <w:lang w:eastAsia="en-US" w:bidi="ar-SA"/>
    </w:rPr>
  </w:style>
  <w:style w:type="paragraph" w:styleId="BalloonText">
    <w:name w:val="Balloon Text"/>
    <w:basedOn w:val="Normal"/>
    <w:qFormat/>
    <w:pPr/>
    <w:rPr>
      <w:rFonts w:ascii="Segoe UI" w:hAnsi="Segoe UI"/>
      <w:sz w:val="18"/>
      <w:szCs w:val="16"/>
    </w:rPr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Nessunaspaziatura1">
    <w:name w:val="Nessuna spaziatura1"/>
    <w:qFormat/>
    <w:pPr>
      <w:widowControl/>
      <w:suppressAutoHyphens w:val="true"/>
      <w:overflowPunct w:val="false"/>
      <w:bidi w:val="0"/>
      <w:spacing w:lineRule="atLeast" w:line="100" w:before="0" w:after="0"/>
      <w:jc w:val="left"/>
    </w:pPr>
    <w:rPr>
      <w:rFonts w:ascii="Calibri" w:hAnsi="Calibri" w:eastAsia="Calibri" w:cs="Times New Roman"/>
      <w:color w:val="auto"/>
      <w:kern w:val="2"/>
      <w:sz w:val="24"/>
      <w:szCs w:val="24"/>
      <w:lang w:val="it-IT" w:eastAsia="hi-IN" w:bidi="hi-IN"/>
    </w:rPr>
  </w:style>
  <w:style w:type="paragraph" w:styleId="Rientrocorpodeltesto">
    <w:name w:val="Body Text Indent"/>
    <w:basedOn w:val="Normal"/>
    <w:pPr>
      <w:ind w:left="7560" w:right="0" w:hanging="0"/>
    </w:pPr>
    <w:rPr/>
  </w:style>
  <w:style w:type="paragraph" w:styleId="Notaapidipagina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Default">
    <w:name w:val="Default"/>
    <w:basedOn w:val="Normal"/>
    <w:qFormat/>
    <w:pPr>
      <w:suppressAutoHyphens w:val="true"/>
      <w:bidi w:val="0"/>
      <w:jc w:val="left"/>
    </w:pPr>
    <w:rPr>
      <w:rFonts w:ascii="Calibri;Calibri" w:hAnsi="Calibri;Calibri" w:eastAsia="Calibri;Calibri" w:cs="Calibri;Calibri"/>
      <w:color w:val="000000"/>
      <w:kern w:val="2"/>
      <w:lang w:eastAsia="zh-CN" w:bidi="hi-IN"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it-IT" w:eastAsia="hi-IN" w:bidi="hi-IN"/>
    </w:rPr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1">
    <w:name w:val="WW8Num1"/>
    <w:qFormat/>
  </w:style>
  <w:style w:type="numbering" w:styleId="WW8Num7">
    <w:name w:val="WW8Num7"/>
    <w:qFormat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mnic821001@istruzione.it" TargetMode="External"/><Relationship Id="rId5" Type="http://schemas.openxmlformats.org/officeDocument/2006/relationships/hyperlink" Target="mailto:mnic821001@pec.istruzione.it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1512</TotalTime>
  <Application>LibreOffice/6.4.2.2$Windows_X86_64 LibreOffice_project/4e471d8c02c9c90f512f7f9ead8875b57fcb1ec3</Application>
  <Pages>1</Pages>
  <Words>377</Words>
  <Characters>2444</Characters>
  <CharactersWithSpaces>2805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2019-09-06T11:26:00Z</dcterms:created>
  <dc:creator>Dirigente</dc:creator>
  <dc:description/>
  <dc:language>it-IT</dc:language>
  <cp:lastModifiedBy/>
  <cp:lastPrinted>2019-09-17T19:47:13Z</cp:lastPrinted>
  <dcterms:modified xsi:type="dcterms:W3CDTF">2020-05-22T12:00:21Z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